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74"/>
        <w:ind w:left="5753" w:right="0" w:firstLine="0"/>
        <w:jc w:val="left"/>
        <w:rPr>
          <w:b/>
          <w:sz w:val="11"/>
        </w:rPr>
      </w:pPr>
      <w:r>
        <w:rPr>
          <w:b/>
          <w:sz w:val="11"/>
        </w:rPr>
        <w:t>“30</w:t>
      </w:r>
      <w:r>
        <w:rPr>
          <w:b/>
          <w:spacing w:val="8"/>
          <w:sz w:val="11"/>
        </w:rPr>
        <w:t> </w:t>
      </w:r>
      <w:r>
        <w:rPr>
          <w:b/>
          <w:sz w:val="11"/>
        </w:rPr>
        <w:t>AÑOS</w:t>
      </w:r>
      <w:r>
        <w:rPr>
          <w:b/>
          <w:spacing w:val="4"/>
          <w:sz w:val="11"/>
        </w:rPr>
        <w:t> </w:t>
      </w:r>
      <w:r>
        <w:rPr>
          <w:b/>
          <w:sz w:val="11"/>
        </w:rPr>
        <w:t>DE</w:t>
      </w:r>
      <w:r>
        <w:rPr>
          <w:b/>
          <w:spacing w:val="3"/>
          <w:sz w:val="11"/>
        </w:rPr>
        <w:t> </w:t>
      </w:r>
      <w:r>
        <w:rPr>
          <w:b/>
          <w:sz w:val="11"/>
        </w:rPr>
        <w:t>LUCHA</w:t>
      </w:r>
      <w:r>
        <w:rPr>
          <w:b/>
          <w:spacing w:val="7"/>
          <w:sz w:val="11"/>
        </w:rPr>
        <w:t> </w:t>
      </w:r>
      <w:r>
        <w:rPr>
          <w:b/>
          <w:sz w:val="11"/>
        </w:rPr>
        <w:t>POR</w:t>
      </w:r>
      <w:r>
        <w:rPr>
          <w:b/>
          <w:spacing w:val="4"/>
          <w:sz w:val="11"/>
        </w:rPr>
        <w:t> </w:t>
      </w:r>
      <w:r>
        <w:rPr>
          <w:b/>
          <w:sz w:val="11"/>
        </w:rPr>
        <w:t>LA</w:t>
      </w:r>
      <w:r>
        <w:rPr>
          <w:b/>
          <w:spacing w:val="7"/>
          <w:sz w:val="11"/>
        </w:rPr>
        <w:t> </w:t>
      </w:r>
      <w:r>
        <w:rPr>
          <w:b/>
          <w:sz w:val="11"/>
        </w:rPr>
        <w:t>VERDAD</w:t>
      </w:r>
      <w:r>
        <w:rPr>
          <w:b/>
          <w:spacing w:val="4"/>
          <w:sz w:val="11"/>
        </w:rPr>
        <w:t> </w:t>
      </w:r>
      <w:r>
        <w:rPr>
          <w:b/>
          <w:sz w:val="11"/>
        </w:rPr>
        <w:t>Y</w:t>
      </w:r>
      <w:r>
        <w:rPr>
          <w:b/>
          <w:spacing w:val="4"/>
          <w:sz w:val="11"/>
        </w:rPr>
        <w:t> </w:t>
      </w:r>
      <w:r>
        <w:rPr>
          <w:b/>
          <w:sz w:val="11"/>
        </w:rPr>
        <w:t>LA</w:t>
      </w:r>
      <w:r>
        <w:rPr>
          <w:b/>
          <w:spacing w:val="2"/>
          <w:sz w:val="11"/>
        </w:rPr>
        <w:t> </w:t>
      </w:r>
      <w:r>
        <w:rPr>
          <w:b/>
          <w:sz w:val="11"/>
        </w:rPr>
        <w:t>JUSTICIA</w:t>
      </w:r>
      <w:r>
        <w:rPr>
          <w:b/>
          <w:spacing w:val="4"/>
          <w:sz w:val="11"/>
        </w:rPr>
        <w:t> </w:t>
      </w:r>
      <w:r>
        <w:rPr>
          <w:b/>
          <w:sz w:val="11"/>
        </w:rPr>
        <w:t>–</w:t>
      </w:r>
      <w:r>
        <w:rPr>
          <w:b/>
          <w:spacing w:val="8"/>
          <w:sz w:val="11"/>
        </w:rPr>
        <w:t> </w:t>
      </w:r>
      <w:r>
        <w:rPr>
          <w:b/>
          <w:sz w:val="11"/>
        </w:rPr>
        <w:t>LEY</w:t>
      </w:r>
      <w:r>
        <w:rPr>
          <w:b/>
          <w:spacing w:val="1"/>
          <w:sz w:val="11"/>
        </w:rPr>
        <w:t> </w:t>
      </w:r>
      <w:r>
        <w:rPr>
          <w:b/>
          <w:spacing w:val="-2"/>
          <w:sz w:val="11"/>
        </w:rPr>
        <w:t>5.673”</w:t>
      </w:r>
    </w:p>
    <w:p>
      <w:pPr>
        <w:pStyle w:val="BodyText"/>
        <w:rPr>
          <w:b/>
          <w:sz w:val="11"/>
        </w:rPr>
      </w:pPr>
    </w:p>
    <w:p>
      <w:pPr>
        <w:pStyle w:val="BodyText"/>
        <w:rPr>
          <w:b/>
          <w:sz w:val="11"/>
        </w:rPr>
      </w:pPr>
    </w:p>
    <w:p>
      <w:pPr>
        <w:pStyle w:val="BodyText"/>
        <w:rPr>
          <w:b/>
          <w:sz w:val="11"/>
        </w:rPr>
      </w:pPr>
    </w:p>
    <w:p>
      <w:pPr>
        <w:pStyle w:val="BodyText"/>
        <w:rPr>
          <w:b/>
          <w:sz w:val="11"/>
        </w:rPr>
      </w:pPr>
    </w:p>
    <w:p>
      <w:pPr>
        <w:pStyle w:val="BodyText"/>
        <w:spacing w:before="16"/>
        <w:rPr>
          <w:b/>
          <w:sz w:val="11"/>
        </w:rPr>
      </w:pPr>
    </w:p>
    <w:p>
      <w:pPr>
        <w:pStyle w:val="Title"/>
        <w:spacing w:line="244" w:lineRule="auto"/>
      </w:pPr>
      <w:r>
        <w:rPr/>
        <w:t>La Cámara de Diputados de la Provincia del Chaco Sanciona con fuerza de Ley Nro</w:t>
      </w:r>
      <w:r>
        <w:rPr>
          <w:b/>
        </w:rPr>
        <w:t>. </w:t>
      </w:r>
      <w:r>
        <w:rPr/>
        <w:t>5.826</w:t>
      </w:r>
    </w:p>
    <w:p>
      <w:pPr>
        <w:pStyle w:val="BodyText"/>
        <w:spacing w:before="1"/>
        <w:rPr>
          <w:sz w:val="37"/>
        </w:rPr>
      </w:pPr>
    </w:p>
    <w:p>
      <w:pPr>
        <w:pStyle w:val="BodyText"/>
        <w:spacing w:line="244" w:lineRule="auto"/>
        <w:ind w:left="103" w:right="115"/>
        <w:jc w:val="both"/>
      </w:pPr>
      <w:r>
        <w:rPr/>
        <w:t>ARTÍCULO 1º: Decláranse de utilidad pública, interés social, científico y sujetos a expropiación, los inmuebles ubicados en el Departamento 12 de Octubre, cuyas identificaciones se detallan a continua- </w:t>
      </w:r>
      <w:r>
        <w:rPr>
          <w:spacing w:val="-2"/>
        </w:rPr>
        <w:t>ción:</w:t>
      </w:r>
    </w:p>
    <w:p>
      <w:pPr>
        <w:pStyle w:val="BodyText"/>
        <w:spacing w:before="9"/>
      </w:pPr>
    </w:p>
    <w:p>
      <w:pPr>
        <w:pStyle w:val="ListParagraph"/>
        <w:numPr>
          <w:ilvl w:val="0"/>
          <w:numId w:val="1"/>
        </w:numPr>
        <w:tabs>
          <w:tab w:pos="1148" w:val="left" w:leader="none"/>
          <w:tab w:pos="1167" w:val="left" w:leader="none"/>
          <w:tab w:pos="8045" w:val="left" w:leader="none"/>
        </w:tabs>
        <w:spacing w:line="244" w:lineRule="auto" w:before="0" w:after="0"/>
        <w:ind w:left="1167" w:right="568" w:hanging="265"/>
        <w:jc w:val="left"/>
        <w:rPr>
          <w:sz w:val="22"/>
        </w:rPr>
      </w:pPr>
      <w:r>
        <w:rPr>
          <w:sz w:val="22"/>
        </w:rPr>
        <w:t>NOMENCLATURA CATASTRAL: Circunscripción XXII,</w:t>
      </w:r>
      <w:r>
        <w:rPr>
          <w:spacing w:val="40"/>
          <w:sz w:val="22"/>
        </w:rPr>
        <w:t> </w:t>
      </w:r>
      <w:r>
        <w:rPr>
          <w:sz w:val="22"/>
        </w:rPr>
        <w:t>Fracción III,</w:t>
        <w:tab/>
        <w:t>Parcela</w:t>
      </w:r>
      <w:r>
        <w:rPr>
          <w:spacing w:val="-14"/>
          <w:sz w:val="22"/>
        </w:rPr>
        <w:t> </w:t>
      </w:r>
      <w:r>
        <w:rPr>
          <w:sz w:val="22"/>
        </w:rPr>
        <w:t>4. PROPIETARIO: Enrique Eusebio QUESTA.</w:t>
      </w:r>
    </w:p>
    <w:p>
      <w:pPr>
        <w:pStyle w:val="BodyText"/>
        <w:spacing w:line="244" w:lineRule="auto" w:before="3"/>
        <w:ind w:left="1167" w:right="347"/>
      </w:pPr>
      <w:r>
        <w:rPr/>
        <w:t>INSCRIPCIÓN: Folio Real Matrícula Nº 760, Departamento 12 de Octubre. SUPERFICIE: 2 has,</w:t>
      </w:r>
      <w:r>
        <w:rPr>
          <w:spacing w:val="80"/>
        </w:rPr>
        <w:t> </w:t>
      </w:r>
      <w:r>
        <w:rPr/>
        <w:t>66 as,</w:t>
      </w:r>
      <w:r>
        <w:rPr>
          <w:spacing w:val="80"/>
        </w:rPr>
        <w:t> </w:t>
      </w:r>
      <w:r>
        <w:rPr/>
        <w:t>91 cas,</w:t>
      </w:r>
      <w:r>
        <w:rPr>
          <w:spacing w:val="80"/>
        </w:rPr>
        <w:t> </w:t>
      </w:r>
      <w:r>
        <w:rPr/>
        <w:t>según Plano Aprobado 5-14-65.</w:t>
      </w:r>
    </w:p>
    <w:p>
      <w:pPr>
        <w:pStyle w:val="BodyText"/>
        <w:spacing w:before="11"/>
      </w:pPr>
    </w:p>
    <w:p>
      <w:pPr>
        <w:pStyle w:val="ListParagraph"/>
        <w:numPr>
          <w:ilvl w:val="0"/>
          <w:numId w:val="1"/>
        </w:numPr>
        <w:tabs>
          <w:tab w:pos="1148" w:val="left" w:leader="none"/>
          <w:tab w:pos="1167" w:val="left" w:leader="none"/>
        </w:tabs>
        <w:spacing w:line="244" w:lineRule="auto" w:before="0" w:after="0"/>
        <w:ind w:left="1167" w:right="1888" w:hanging="265"/>
        <w:jc w:val="left"/>
        <w:rPr>
          <w:sz w:val="22"/>
        </w:rPr>
      </w:pPr>
      <w:r>
        <w:rPr>
          <w:sz w:val="22"/>
        </w:rPr>
        <w:t>NOMENCLATURA CATASTRAL: Circunscripción XXII, Chacra 78. PROPIETARIO: Miguel MERHELL.</w:t>
      </w:r>
    </w:p>
    <w:p>
      <w:pPr>
        <w:pStyle w:val="BodyText"/>
        <w:spacing w:line="244" w:lineRule="auto" w:before="2"/>
        <w:ind w:left="1167" w:right="347"/>
      </w:pPr>
      <w:r>
        <w:rPr/>
        <w:t>INSCRIPCIÓN: Folio Real Matrícula Nº 1.119, Departamento 12 de Octubre. SUPERFICIE: 1 ha,</w:t>
      </w:r>
      <w:r>
        <w:rPr>
          <w:spacing w:val="80"/>
        </w:rPr>
        <w:t> </w:t>
      </w:r>
      <w:r>
        <w:rPr/>
        <w:t>92 as, 72 cas,</w:t>
      </w:r>
      <w:r>
        <w:rPr>
          <w:spacing w:val="80"/>
        </w:rPr>
        <w:t> </w:t>
      </w:r>
      <w:r>
        <w:rPr/>
        <w:t>según Plano Registrado 5-20.</w:t>
      </w:r>
    </w:p>
    <w:p>
      <w:pPr>
        <w:pStyle w:val="BodyText"/>
        <w:spacing w:before="8"/>
      </w:pPr>
    </w:p>
    <w:p>
      <w:pPr>
        <w:pStyle w:val="ListParagraph"/>
        <w:numPr>
          <w:ilvl w:val="0"/>
          <w:numId w:val="1"/>
        </w:numPr>
        <w:tabs>
          <w:tab w:pos="1148" w:val="left" w:leader="none"/>
          <w:tab w:pos="1167" w:val="left" w:leader="none"/>
        </w:tabs>
        <w:spacing w:line="244" w:lineRule="auto" w:before="1" w:after="0"/>
        <w:ind w:left="1167" w:right="1888" w:hanging="265"/>
        <w:jc w:val="left"/>
        <w:rPr>
          <w:sz w:val="22"/>
        </w:rPr>
      </w:pPr>
      <w:r>
        <w:rPr>
          <w:sz w:val="22"/>
        </w:rPr>
        <w:t>NOMENCLATURA CATASTRAL: Circunscripción XXII, Chacra 73. PROPIETARIO: Miguel MERHELL.</w:t>
      </w:r>
    </w:p>
    <w:p>
      <w:pPr>
        <w:pStyle w:val="BodyText"/>
        <w:spacing w:line="244" w:lineRule="auto" w:before="2"/>
        <w:ind w:left="1167" w:right="347"/>
      </w:pPr>
      <w:r>
        <w:rPr/>
        <w:t>INSCRIPCIÓN: Folio Real Matrícula Nº 1.119, Departamento 12 de octubre. SUPERFICIE: 1 ha, 28 as, 74 cas,</w:t>
      </w:r>
      <w:r>
        <w:rPr>
          <w:spacing w:val="80"/>
        </w:rPr>
        <w:t> </w:t>
      </w:r>
      <w:r>
        <w:rPr/>
        <w:t>según Plano Registrado 5-20.</w:t>
      </w:r>
    </w:p>
    <w:p>
      <w:pPr>
        <w:pStyle w:val="BodyText"/>
        <w:spacing w:before="11"/>
      </w:pPr>
    </w:p>
    <w:p>
      <w:pPr>
        <w:pStyle w:val="ListParagraph"/>
        <w:numPr>
          <w:ilvl w:val="0"/>
          <w:numId w:val="1"/>
        </w:numPr>
        <w:tabs>
          <w:tab w:pos="1149" w:val="left" w:leader="none"/>
          <w:tab w:pos="1167" w:val="left" w:leader="none"/>
        </w:tabs>
        <w:spacing w:line="244" w:lineRule="auto" w:before="0" w:after="0"/>
        <w:ind w:left="1167" w:right="1864" w:hanging="264"/>
        <w:jc w:val="left"/>
        <w:rPr>
          <w:sz w:val="22"/>
        </w:rPr>
      </w:pPr>
      <w:r>
        <w:rPr>
          <w:sz w:val="22"/>
        </w:rPr>
        <w:t>NOMENCLATURA CATASTRAL: Circunscripción XXII, Parcela 44. PROPIETARIO: Sebastián Silverio SILVA.</w:t>
      </w:r>
    </w:p>
    <w:p>
      <w:pPr>
        <w:pStyle w:val="BodyText"/>
        <w:spacing w:line="244" w:lineRule="auto" w:before="2"/>
        <w:ind w:left="1167" w:right="347"/>
      </w:pPr>
      <w:r>
        <w:rPr/>
        <w:t>INSCRIPCIÓN: Folio Real Matrícula Nº 6997 - Departamento 12 de Octubre. SUPERFICIE: 1 ha, 63 as, 70 cas,</w:t>
      </w:r>
      <w:r>
        <w:rPr>
          <w:spacing w:val="80"/>
        </w:rPr>
        <w:t> </w:t>
      </w:r>
      <w:r>
        <w:rPr/>
        <w:t>según Plano Aprobado 5-26-02.</w:t>
      </w:r>
    </w:p>
    <w:p>
      <w:pPr>
        <w:pStyle w:val="BodyText"/>
        <w:spacing w:before="9"/>
      </w:pPr>
    </w:p>
    <w:p>
      <w:pPr>
        <w:pStyle w:val="ListParagraph"/>
        <w:numPr>
          <w:ilvl w:val="0"/>
          <w:numId w:val="1"/>
        </w:numPr>
        <w:tabs>
          <w:tab w:pos="1148" w:val="left" w:leader="none"/>
          <w:tab w:pos="1167" w:val="left" w:leader="none"/>
        </w:tabs>
        <w:spacing w:line="244" w:lineRule="auto" w:before="0" w:after="0"/>
        <w:ind w:left="1167" w:right="1775" w:hanging="265"/>
        <w:jc w:val="left"/>
        <w:rPr>
          <w:sz w:val="22"/>
        </w:rPr>
      </w:pPr>
      <w:r>
        <w:rPr>
          <w:sz w:val="22"/>
        </w:rPr>
        <w:t>NOMENCLATURA CATASTRAL: Circunscripción XXII, Chacra 195. PROPIETARIO: GÓMEZ LUNA HNOS. S.A..</w:t>
      </w:r>
    </w:p>
    <w:p>
      <w:pPr>
        <w:pStyle w:val="BodyText"/>
        <w:spacing w:line="244" w:lineRule="auto" w:before="2"/>
        <w:ind w:left="1167" w:right="347"/>
      </w:pPr>
      <w:r>
        <w:rPr/>
        <w:t>INSCRIPCIÓN: Folio Real Matrícula Nº 974, Departamento 12 de Octubre. SUPERFICIE: 1ha, 10 as, 00cas, según Plano Registrado 5-71.</w:t>
      </w:r>
    </w:p>
    <w:p>
      <w:pPr>
        <w:pStyle w:val="BodyText"/>
        <w:spacing w:before="11"/>
      </w:pPr>
    </w:p>
    <w:p>
      <w:pPr>
        <w:pStyle w:val="ListParagraph"/>
        <w:numPr>
          <w:ilvl w:val="0"/>
          <w:numId w:val="1"/>
        </w:numPr>
        <w:tabs>
          <w:tab w:pos="1148" w:val="left" w:leader="none"/>
          <w:tab w:pos="1167" w:val="left" w:leader="none"/>
        </w:tabs>
        <w:spacing w:line="244" w:lineRule="auto" w:before="0" w:after="0"/>
        <w:ind w:left="1167" w:right="1775" w:hanging="265"/>
        <w:jc w:val="left"/>
        <w:rPr>
          <w:sz w:val="22"/>
        </w:rPr>
      </w:pPr>
      <w:r>
        <w:rPr>
          <w:sz w:val="22"/>
        </w:rPr>
        <w:t>NOMENCLATURA CATASTRAL: Circunscripción XXII, Chacra 195. PROPIETARIO: GÓMEZ LUNA HNOS. S.A..</w:t>
      </w:r>
    </w:p>
    <w:p>
      <w:pPr>
        <w:pStyle w:val="BodyText"/>
        <w:spacing w:line="244" w:lineRule="auto" w:before="2"/>
        <w:ind w:left="1167" w:right="347"/>
      </w:pPr>
      <w:r>
        <w:rPr/>
        <w:t>INSCRIPCIÓN: Folio Real Matrícula Nº 974, Departamento 12 de Octubre. SUPERFICIE: 1 ha, 87 as,</w:t>
      </w:r>
      <w:r>
        <w:rPr>
          <w:spacing w:val="80"/>
        </w:rPr>
        <w:t> </w:t>
      </w:r>
      <w:r>
        <w:rPr/>
        <w:t>63 cas,</w:t>
      </w:r>
      <w:r>
        <w:rPr>
          <w:spacing w:val="80"/>
        </w:rPr>
        <w:t> </w:t>
      </w:r>
      <w:r>
        <w:rPr/>
        <w:t>según Plano Registrado 5-71.</w:t>
      </w:r>
    </w:p>
    <w:p>
      <w:pPr>
        <w:pStyle w:val="BodyText"/>
        <w:spacing w:before="9"/>
      </w:pPr>
    </w:p>
    <w:p>
      <w:pPr>
        <w:pStyle w:val="ListParagraph"/>
        <w:numPr>
          <w:ilvl w:val="0"/>
          <w:numId w:val="1"/>
        </w:numPr>
        <w:tabs>
          <w:tab w:pos="1148" w:val="left" w:leader="none"/>
          <w:tab w:pos="1167" w:val="left" w:leader="none"/>
        </w:tabs>
        <w:spacing w:line="244" w:lineRule="auto" w:before="0" w:after="0"/>
        <w:ind w:left="1167" w:right="1775" w:hanging="265"/>
        <w:jc w:val="left"/>
        <w:rPr>
          <w:sz w:val="22"/>
        </w:rPr>
      </w:pPr>
      <w:r>
        <w:rPr>
          <w:sz w:val="22"/>
        </w:rPr>
        <w:t>NOMENCLATURA CATASTRAL: Circunscripción XXII, Chacra 204. PROPIETARIO: ALGANCE S.A..</w:t>
      </w:r>
    </w:p>
    <w:p>
      <w:pPr>
        <w:pStyle w:val="BodyText"/>
        <w:spacing w:line="244" w:lineRule="auto" w:before="2"/>
        <w:ind w:left="1167" w:right="347"/>
      </w:pPr>
      <w:r>
        <w:rPr/>
        <w:t>INSCRIPCIÓN: Folio Real Matrícula Nº 3.329, Departamento 12 de Octubre. SUPERFICIE: 1 ha, 78 as, 73 cas, según Plano Registrado 5-71.</w:t>
      </w:r>
    </w:p>
    <w:p>
      <w:pPr>
        <w:pStyle w:val="BodyText"/>
        <w:spacing w:before="11"/>
      </w:pPr>
    </w:p>
    <w:p>
      <w:pPr>
        <w:pStyle w:val="ListParagraph"/>
        <w:numPr>
          <w:ilvl w:val="0"/>
          <w:numId w:val="1"/>
        </w:numPr>
        <w:tabs>
          <w:tab w:pos="1148" w:val="left" w:leader="none"/>
          <w:tab w:pos="1167" w:val="left" w:leader="none"/>
        </w:tabs>
        <w:spacing w:line="244" w:lineRule="auto" w:before="0" w:after="0"/>
        <w:ind w:left="1167" w:right="1775" w:hanging="265"/>
        <w:jc w:val="left"/>
        <w:rPr>
          <w:sz w:val="22"/>
        </w:rPr>
      </w:pPr>
      <w:r>
        <w:rPr>
          <w:sz w:val="22"/>
        </w:rPr>
        <w:t>NOMENCLATURA CATASTRAL: Circunscripción XXII, Chacra 203. PROPIETARIO: ALGANCE S.A..</w:t>
      </w:r>
    </w:p>
    <w:p>
      <w:pPr>
        <w:pStyle w:val="BodyText"/>
        <w:spacing w:line="244" w:lineRule="auto" w:before="2"/>
        <w:ind w:left="1167" w:right="347"/>
      </w:pPr>
      <w:r>
        <w:rPr/>
        <w:t>INSCRIPCIÓN: Folio Real Matrícula Nº 1.235, Departamento 12 de Octubre. SUPERFICIE: 99 as, 00 cas, según Plano Registrado 5-71.</w:t>
      </w:r>
    </w:p>
    <w:p>
      <w:pPr>
        <w:pStyle w:val="BodyText"/>
        <w:spacing w:before="9"/>
      </w:pPr>
    </w:p>
    <w:p>
      <w:pPr>
        <w:pStyle w:val="ListParagraph"/>
        <w:numPr>
          <w:ilvl w:val="0"/>
          <w:numId w:val="1"/>
        </w:numPr>
        <w:tabs>
          <w:tab w:pos="1148" w:val="left" w:leader="none"/>
          <w:tab w:pos="1167" w:val="left" w:leader="none"/>
        </w:tabs>
        <w:spacing w:line="244" w:lineRule="auto" w:before="0" w:after="0"/>
        <w:ind w:left="1167" w:right="1775" w:hanging="265"/>
        <w:jc w:val="left"/>
        <w:rPr>
          <w:sz w:val="22"/>
        </w:rPr>
      </w:pPr>
      <w:r>
        <w:rPr>
          <w:sz w:val="22"/>
        </w:rPr>
        <w:t>NOMENCLATURA CATASTRAL: Circunscripción XXII, Chacra 222. PROPIETARIO: ALGANCE S.A..</w:t>
      </w:r>
    </w:p>
    <w:p>
      <w:pPr>
        <w:pStyle w:val="BodyText"/>
        <w:spacing w:before="2"/>
        <w:ind w:left="1167"/>
      </w:pPr>
      <w:r>
        <w:rPr/>
        <w:t>INSCRIPCIÓN:</w:t>
      </w:r>
      <w:r>
        <w:rPr>
          <w:spacing w:val="15"/>
        </w:rPr>
        <w:t> </w:t>
      </w:r>
      <w:r>
        <w:rPr/>
        <w:t>Folio</w:t>
      </w:r>
      <w:r>
        <w:rPr>
          <w:spacing w:val="13"/>
        </w:rPr>
        <w:t> </w:t>
      </w:r>
      <w:r>
        <w:rPr/>
        <w:t>Real</w:t>
      </w:r>
      <w:r>
        <w:rPr>
          <w:spacing w:val="11"/>
        </w:rPr>
        <w:t> </w:t>
      </w:r>
      <w:r>
        <w:rPr/>
        <w:t>Matrícula</w:t>
      </w:r>
      <w:r>
        <w:rPr>
          <w:spacing w:val="15"/>
        </w:rPr>
        <w:t> </w:t>
      </w:r>
      <w:r>
        <w:rPr/>
        <w:t>Nº</w:t>
      </w:r>
      <w:r>
        <w:rPr>
          <w:spacing w:val="13"/>
        </w:rPr>
        <w:t> </w:t>
      </w:r>
      <w:r>
        <w:rPr/>
        <w:t>3.330,</w:t>
      </w:r>
      <w:r>
        <w:rPr>
          <w:spacing w:val="12"/>
        </w:rPr>
        <w:t> </w:t>
      </w:r>
      <w:r>
        <w:rPr/>
        <w:t>Departamento</w:t>
      </w:r>
      <w:r>
        <w:rPr>
          <w:spacing w:val="11"/>
        </w:rPr>
        <w:t> </w:t>
      </w:r>
      <w:r>
        <w:rPr/>
        <w:t>12</w:t>
      </w:r>
      <w:r>
        <w:rPr>
          <w:spacing w:val="13"/>
        </w:rPr>
        <w:t> </w:t>
      </w:r>
      <w:r>
        <w:rPr/>
        <w:t>de</w:t>
      </w:r>
      <w:r>
        <w:rPr>
          <w:spacing w:val="15"/>
        </w:rPr>
        <w:t> </w:t>
      </w:r>
      <w:r>
        <w:rPr>
          <w:spacing w:val="-2"/>
        </w:rPr>
        <w:t>Octubre.</w:t>
      </w:r>
    </w:p>
    <w:p>
      <w:pPr>
        <w:spacing w:after="0"/>
        <w:sectPr>
          <w:type w:val="continuous"/>
          <w:pgSz w:w="12240" w:h="15840"/>
          <w:pgMar w:top="860" w:bottom="280" w:left="1480" w:right="1260"/>
        </w:sectPr>
      </w:pPr>
    </w:p>
    <w:p>
      <w:pPr>
        <w:pStyle w:val="BodyText"/>
        <w:spacing w:before="75"/>
        <w:ind w:left="1167"/>
      </w:pPr>
      <w:r>
        <w:rPr/>
        <w:t>SUPERFICIE:</w:t>
      </w:r>
      <w:r>
        <w:rPr>
          <w:spacing w:val="12"/>
        </w:rPr>
        <w:t> </w:t>
      </w:r>
      <w:r>
        <w:rPr/>
        <w:t>1</w:t>
      </w:r>
      <w:r>
        <w:rPr>
          <w:spacing w:val="9"/>
        </w:rPr>
        <w:t> </w:t>
      </w:r>
      <w:r>
        <w:rPr/>
        <w:t>ha,</w:t>
      </w:r>
      <w:r>
        <w:rPr>
          <w:spacing w:val="11"/>
        </w:rPr>
        <w:t> </w:t>
      </w:r>
      <w:r>
        <w:rPr/>
        <w:t>49</w:t>
      </w:r>
      <w:r>
        <w:rPr>
          <w:spacing w:val="10"/>
        </w:rPr>
        <w:t> </w:t>
      </w:r>
      <w:r>
        <w:rPr/>
        <w:t>as,</w:t>
      </w:r>
      <w:r>
        <w:rPr>
          <w:spacing w:val="11"/>
        </w:rPr>
        <w:t> </w:t>
      </w:r>
      <w:r>
        <w:rPr/>
        <w:t>82</w:t>
      </w:r>
      <w:r>
        <w:rPr>
          <w:spacing w:val="5"/>
        </w:rPr>
        <w:t> </w:t>
      </w:r>
      <w:r>
        <w:rPr/>
        <w:t>cas,</w:t>
      </w:r>
      <w:r>
        <w:rPr>
          <w:spacing w:val="11"/>
        </w:rPr>
        <w:t> </w:t>
      </w:r>
      <w:r>
        <w:rPr/>
        <w:t>según</w:t>
      </w:r>
      <w:r>
        <w:rPr>
          <w:spacing w:val="10"/>
        </w:rPr>
        <w:t> </w:t>
      </w:r>
      <w:r>
        <w:rPr/>
        <w:t>Plano</w:t>
      </w:r>
      <w:r>
        <w:rPr>
          <w:spacing w:val="7"/>
        </w:rPr>
        <w:t> </w:t>
      </w:r>
      <w:r>
        <w:rPr/>
        <w:t>Registrado</w:t>
      </w:r>
      <w:r>
        <w:rPr>
          <w:spacing w:val="13"/>
        </w:rPr>
        <w:t> </w:t>
      </w:r>
      <w:r>
        <w:rPr/>
        <w:t>5-</w:t>
      </w:r>
      <w:r>
        <w:rPr>
          <w:spacing w:val="-5"/>
        </w:rPr>
        <w:t>71.</w:t>
      </w:r>
    </w:p>
    <w:p>
      <w:pPr>
        <w:pStyle w:val="BodyText"/>
        <w:spacing w:before="15"/>
      </w:pPr>
    </w:p>
    <w:p>
      <w:pPr>
        <w:pStyle w:val="ListParagraph"/>
        <w:numPr>
          <w:ilvl w:val="0"/>
          <w:numId w:val="1"/>
        </w:numPr>
        <w:tabs>
          <w:tab w:pos="1262" w:val="left" w:leader="none"/>
          <w:tab w:pos="1304" w:val="left" w:leader="none"/>
        </w:tabs>
        <w:spacing w:line="244" w:lineRule="auto" w:before="0" w:after="0"/>
        <w:ind w:left="1304" w:right="1662" w:hanging="401"/>
        <w:jc w:val="left"/>
        <w:rPr>
          <w:sz w:val="22"/>
        </w:rPr>
      </w:pPr>
      <w:r>
        <w:rPr>
          <w:sz w:val="22"/>
        </w:rPr>
        <w:t>NOMENCLATURA CATASTRAL: Circunscripción XXII, Chacra 178. PROPIETARIOS: María Sylvina TENEV y otros.</w:t>
      </w:r>
    </w:p>
    <w:p>
      <w:pPr>
        <w:pStyle w:val="BodyText"/>
        <w:spacing w:line="244" w:lineRule="auto" w:before="2"/>
        <w:ind w:left="1304" w:right="347"/>
      </w:pPr>
      <w:r>
        <w:rPr/>
        <w:t>INSCRIPCIÓN: Folio Real Matrícula Nº 542, Departamento 12 de Octubre. SUPERFICIE: 1 ha, 09 as, 48 cas, según Plano Registrado 5-71.</w:t>
      </w:r>
    </w:p>
    <w:p>
      <w:pPr>
        <w:pStyle w:val="BodyText"/>
        <w:spacing w:before="9"/>
      </w:pPr>
    </w:p>
    <w:p>
      <w:pPr>
        <w:pStyle w:val="ListParagraph"/>
        <w:numPr>
          <w:ilvl w:val="0"/>
          <w:numId w:val="1"/>
        </w:numPr>
        <w:tabs>
          <w:tab w:pos="1262" w:val="left" w:leader="none"/>
          <w:tab w:pos="1304" w:val="left" w:leader="none"/>
        </w:tabs>
        <w:spacing w:line="244" w:lineRule="auto" w:before="0" w:after="0"/>
        <w:ind w:left="1304" w:right="1662" w:hanging="401"/>
        <w:jc w:val="left"/>
        <w:rPr>
          <w:sz w:val="22"/>
        </w:rPr>
      </w:pPr>
      <w:r>
        <w:rPr>
          <w:sz w:val="22"/>
        </w:rPr>
        <w:t>NOMENCLATURA CATASTRAL: Circunscripción XXII, Chacra 177. PROPIETARIOS: María Sylvina TENEV y otros.</w:t>
      </w:r>
    </w:p>
    <w:p>
      <w:pPr>
        <w:pStyle w:val="BodyText"/>
        <w:spacing w:line="244" w:lineRule="auto"/>
        <w:ind w:left="1304" w:right="347"/>
      </w:pPr>
      <w:r>
        <w:rPr/>
        <w:t>INSCRIPCIÓN: folio Real Matrícula Nº 542, Departamento 12 de Octubre SUPERFICIE: 1 has, 00 as, 00 cas, según Plano Registrado 5-71.</w:t>
      </w:r>
    </w:p>
    <w:p>
      <w:pPr>
        <w:pStyle w:val="BodyText"/>
        <w:spacing w:before="11"/>
      </w:pPr>
    </w:p>
    <w:p>
      <w:pPr>
        <w:pStyle w:val="ListParagraph"/>
        <w:numPr>
          <w:ilvl w:val="0"/>
          <w:numId w:val="1"/>
        </w:numPr>
        <w:tabs>
          <w:tab w:pos="1264" w:val="left" w:leader="none"/>
        </w:tabs>
        <w:spacing w:line="240" w:lineRule="auto" w:before="0" w:after="0"/>
        <w:ind w:left="1264" w:right="0" w:hanging="361"/>
        <w:jc w:val="left"/>
        <w:rPr>
          <w:sz w:val="22"/>
        </w:rPr>
      </w:pPr>
      <w:r>
        <w:rPr>
          <w:sz w:val="22"/>
        </w:rPr>
        <w:t>NOMENCLATURA</w:t>
      </w:r>
      <w:r>
        <w:rPr>
          <w:spacing w:val="21"/>
          <w:sz w:val="22"/>
        </w:rPr>
        <w:t> </w:t>
      </w:r>
      <w:r>
        <w:rPr>
          <w:sz w:val="22"/>
        </w:rPr>
        <w:t>CATASTRAL:</w:t>
      </w:r>
      <w:r>
        <w:rPr>
          <w:spacing w:val="16"/>
          <w:sz w:val="22"/>
        </w:rPr>
        <w:t> </w:t>
      </w:r>
      <w:r>
        <w:rPr>
          <w:sz w:val="22"/>
        </w:rPr>
        <w:t>Circunscripción</w:t>
      </w:r>
      <w:r>
        <w:rPr>
          <w:spacing w:val="15"/>
          <w:sz w:val="22"/>
        </w:rPr>
        <w:t> </w:t>
      </w:r>
      <w:r>
        <w:rPr>
          <w:sz w:val="22"/>
        </w:rPr>
        <w:t>XXII,</w:t>
      </w:r>
      <w:r>
        <w:rPr>
          <w:spacing w:val="64"/>
          <w:w w:val="150"/>
          <w:sz w:val="22"/>
        </w:rPr>
        <w:t> </w:t>
      </w:r>
      <w:r>
        <w:rPr>
          <w:sz w:val="22"/>
        </w:rPr>
        <w:t>Parcela</w:t>
      </w:r>
      <w:r>
        <w:rPr>
          <w:spacing w:val="18"/>
          <w:sz w:val="22"/>
        </w:rPr>
        <w:t> </w:t>
      </w:r>
      <w:r>
        <w:rPr>
          <w:sz w:val="22"/>
        </w:rPr>
        <w:t>37</w:t>
      </w:r>
      <w:r>
        <w:rPr>
          <w:spacing w:val="17"/>
          <w:sz w:val="22"/>
        </w:rPr>
        <w:t> </w:t>
      </w:r>
      <w:r>
        <w:rPr>
          <w:sz w:val="22"/>
        </w:rPr>
        <w:t>(chacras</w:t>
      </w:r>
      <w:r>
        <w:rPr>
          <w:spacing w:val="19"/>
          <w:sz w:val="22"/>
        </w:rPr>
        <w:t> </w:t>
      </w:r>
      <w:r>
        <w:rPr>
          <w:sz w:val="22"/>
        </w:rPr>
        <w:t>70</w:t>
      </w:r>
      <w:r>
        <w:rPr>
          <w:spacing w:val="18"/>
          <w:sz w:val="22"/>
        </w:rPr>
        <w:t> </w:t>
      </w:r>
      <w:r>
        <w:rPr>
          <w:sz w:val="22"/>
        </w:rPr>
        <w:t>y</w:t>
      </w:r>
      <w:r>
        <w:rPr>
          <w:spacing w:val="14"/>
          <w:sz w:val="22"/>
        </w:rPr>
        <w:t> </w:t>
      </w:r>
      <w:r>
        <w:rPr>
          <w:spacing w:val="-5"/>
          <w:sz w:val="22"/>
        </w:rPr>
        <w:t>71,</w:t>
      </w:r>
    </w:p>
    <w:p>
      <w:pPr>
        <w:pStyle w:val="BodyText"/>
        <w:spacing w:before="6"/>
        <w:ind w:left="1304"/>
      </w:pPr>
      <w:r>
        <w:rPr/>
        <w:t>lotes</w:t>
      </w:r>
      <w:r>
        <w:rPr>
          <w:spacing w:val="6"/>
        </w:rPr>
        <w:t> </w:t>
      </w:r>
      <w:r>
        <w:rPr/>
        <w:t>69</w:t>
      </w:r>
      <w:r>
        <w:rPr>
          <w:spacing w:val="5"/>
        </w:rPr>
        <w:t> </w:t>
      </w:r>
      <w:r>
        <w:rPr/>
        <w:t>y</w:t>
      </w:r>
      <w:r>
        <w:rPr>
          <w:spacing w:val="7"/>
        </w:rPr>
        <w:t> </w:t>
      </w:r>
      <w:r>
        <w:rPr>
          <w:spacing w:val="-4"/>
        </w:rPr>
        <w:t>70).</w:t>
      </w:r>
    </w:p>
    <w:p>
      <w:pPr>
        <w:pStyle w:val="BodyText"/>
        <w:spacing w:before="6"/>
        <w:ind w:left="1304"/>
      </w:pPr>
      <w:r>
        <w:rPr/>
        <w:t>PROPIETARIO:</w:t>
      </w:r>
      <w:r>
        <w:rPr>
          <w:spacing w:val="22"/>
        </w:rPr>
        <w:t> </w:t>
      </w:r>
      <w:r>
        <w:rPr/>
        <w:t>Miguel</w:t>
      </w:r>
      <w:r>
        <w:rPr>
          <w:spacing w:val="20"/>
        </w:rPr>
        <w:t> </w:t>
      </w:r>
      <w:r>
        <w:rPr>
          <w:spacing w:val="-2"/>
        </w:rPr>
        <w:t>MERHELL</w:t>
      </w:r>
    </w:p>
    <w:p>
      <w:pPr>
        <w:pStyle w:val="BodyText"/>
        <w:spacing w:line="244" w:lineRule="auto" w:before="6"/>
        <w:ind w:left="1304" w:right="347"/>
      </w:pPr>
      <w:r>
        <w:rPr/>
        <w:t>INSCRIPCIÓN: folio Real Matrícula Nº 1127, Departamento 12 de Octubre SUPERFICIE: 2 has, 62 as, 38 cas, según Plano aprobado</w:t>
      </w:r>
      <w:r>
        <w:rPr>
          <w:spacing w:val="80"/>
        </w:rPr>
        <w:t> </w:t>
      </w:r>
      <w:r>
        <w:rPr/>
        <w:t>5-27-98.</w:t>
      </w:r>
    </w:p>
    <w:p>
      <w:pPr>
        <w:pStyle w:val="BodyText"/>
        <w:spacing w:before="9"/>
      </w:pPr>
    </w:p>
    <w:p>
      <w:pPr>
        <w:pStyle w:val="BodyText"/>
        <w:spacing w:line="244" w:lineRule="auto"/>
        <w:ind w:left="104"/>
      </w:pPr>
      <w:r>
        <w:rPr/>
        <w:t>ARTÍCULO</w:t>
      </w:r>
      <w:r>
        <w:rPr>
          <w:spacing w:val="22"/>
        </w:rPr>
        <w:t> </w:t>
      </w:r>
      <w:r>
        <w:rPr/>
        <w:t>2º: El dominio</w:t>
      </w:r>
      <w:r>
        <w:rPr>
          <w:spacing w:val="25"/>
        </w:rPr>
        <w:t> </w:t>
      </w:r>
      <w:r>
        <w:rPr/>
        <w:t>de expropiación</w:t>
      </w:r>
      <w:r>
        <w:rPr>
          <w:spacing w:val="22"/>
        </w:rPr>
        <w:t> </w:t>
      </w:r>
      <w:r>
        <w:rPr/>
        <w:t>dispuesto en el artículo precedente</w:t>
      </w:r>
      <w:r>
        <w:rPr>
          <w:spacing w:val="22"/>
        </w:rPr>
        <w:t> </w:t>
      </w:r>
      <w:r>
        <w:rPr/>
        <w:t>deberá</w:t>
      </w:r>
      <w:r>
        <w:rPr>
          <w:spacing w:val="22"/>
        </w:rPr>
        <w:t> </w:t>
      </w:r>
      <w:r>
        <w:rPr/>
        <w:t>ser inscripto</w:t>
      </w:r>
      <w:r>
        <w:rPr>
          <w:spacing w:val="25"/>
        </w:rPr>
        <w:t> </w:t>
      </w:r>
      <w:r>
        <w:rPr/>
        <w:t>a favor del Gobierno de la Provincia del Chaco.</w:t>
      </w:r>
    </w:p>
    <w:p>
      <w:pPr>
        <w:pStyle w:val="BodyText"/>
        <w:spacing w:before="11"/>
      </w:pPr>
    </w:p>
    <w:p>
      <w:pPr>
        <w:pStyle w:val="BodyText"/>
        <w:spacing w:line="244" w:lineRule="auto"/>
        <w:ind w:left="104"/>
      </w:pPr>
      <w:r>
        <w:rPr/>
        <w:t>ARTÍCULO</w:t>
      </w:r>
      <w:r>
        <w:rPr>
          <w:spacing w:val="26"/>
        </w:rPr>
        <w:t> </w:t>
      </w:r>
      <w:r>
        <w:rPr/>
        <w:t>3º:</w:t>
      </w:r>
      <w:r>
        <w:rPr>
          <w:spacing w:val="27"/>
        </w:rPr>
        <w:t> </w:t>
      </w:r>
      <w:r>
        <w:rPr/>
        <w:t>Los</w:t>
      </w:r>
      <w:r>
        <w:rPr>
          <w:spacing w:val="29"/>
        </w:rPr>
        <w:t> </w:t>
      </w:r>
      <w:r>
        <w:rPr/>
        <w:t>aerolitos,</w:t>
      </w:r>
      <w:r>
        <w:rPr>
          <w:spacing w:val="29"/>
        </w:rPr>
        <w:t> </w:t>
      </w:r>
      <w:r>
        <w:rPr/>
        <w:t>meteoritos</w:t>
      </w:r>
      <w:r>
        <w:rPr>
          <w:spacing w:val="29"/>
        </w:rPr>
        <w:t> </w:t>
      </w:r>
      <w:r>
        <w:rPr/>
        <w:t>y</w:t>
      </w:r>
      <w:r>
        <w:rPr>
          <w:spacing w:val="25"/>
        </w:rPr>
        <w:t> </w:t>
      </w:r>
      <w:r>
        <w:rPr/>
        <w:t>todo</w:t>
      </w:r>
      <w:r>
        <w:rPr>
          <w:spacing w:val="25"/>
        </w:rPr>
        <w:t> </w:t>
      </w:r>
      <w:r>
        <w:rPr/>
        <w:t>otro</w:t>
      </w:r>
      <w:r>
        <w:rPr>
          <w:spacing w:val="28"/>
        </w:rPr>
        <w:t> </w:t>
      </w:r>
      <w:r>
        <w:rPr/>
        <w:t>cuerpo</w:t>
      </w:r>
      <w:r>
        <w:rPr>
          <w:spacing w:val="28"/>
        </w:rPr>
        <w:t> </w:t>
      </w:r>
      <w:r>
        <w:rPr/>
        <w:t>celeste</w:t>
      </w:r>
      <w:r>
        <w:rPr>
          <w:spacing w:val="28"/>
        </w:rPr>
        <w:t> </w:t>
      </w:r>
      <w:r>
        <w:rPr/>
        <w:t>que</w:t>
      </w:r>
      <w:r>
        <w:rPr>
          <w:spacing w:val="28"/>
        </w:rPr>
        <w:t> </w:t>
      </w:r>
      <w:r>
        <w:rPr/>
        <w:t>pudieren</w:t>
      </w:r>
      <w:r>
        <w:rPr>
          <w:spacing w:val="25"/>
        </w:rPr>
        <w:t> </w:t>
      </w:r>
      <w:r>
        <w:rPr/>
        <w:t>ser</w:t>
      </w:r>
      <w:r>
        <w:rPr>
          <w:spacing w:val="27"/>
        </w:rPr>
        <w:t> </w:t>
      </w:r>
      <w:r>
        <w:rPr/>
        <w:t>hallados</w:t>
      </w:r>
      <w:r>
        <w:rPr>
          <w:spacing w:val="26"/>
        </w:rPr>
        <w:t> </w:t>
      </w:r>
      <w:r>
        <w:rPr/>
        <w:t>en</w:t>
      </w:r>
      <w:r>
        <w:rPr>
          <w:spacing w:val="28"/>
        </w:rPr>
        <w:t> </w:t>
      </w:r>
      <w:r>
        <w:rPr/>
        <w:t>las parcelas</w:t>
      </w:r>
      <w:r>
        <w:rPr>
          <w:spacing w:val="38"/>
        </w:rPr>
        <w:t> </w:t>
      </w:r>
      <w:r>
        <w:rPr/>
        <w:t>y/o</w:t>
      </w:r>
      <w:r>
        <w:rPr>
          <w:spacing w:val="42"/>
        </w:rPr>
        <w:t> </w:t>
      </w:r>
      <w:r>
        <w:rPr/>
        <w:t>cráteres</w:t>
      </w:r>
      <w:r>
        <w:rPr>
          <w:spacing w:val="42"/>
        </w:rPr>
        <w:t> </w:t>
      </w:r>
      <w:r>
        <w:rPr/>
        <w:t>que</w:t>
      </w:r>
      <w:r>
        <w:rPr>
          <w:spacing w:val="41"/>
        </w:rPr>
        <w:t> </w:t>
      </w:r>
      <w:r>
        <w:rPr/>
        <w:t>se</w:t>
      </w:r>
      <w:r>
        <w:rPr>
          <w:spacing w:val="41"/>
        </w:rPr>
        <w:t> </w:t>
      </w:r>
      <w:r>
        <w:rPr/>
        <w:t>expropian</w:t>
      </w:r>
      <w:r>
        <w:rPr>
          <w:spacing w:val="41"/>
        </w:rPr>
        <w:t> </w:t>
      </w:r>
      <w:r>
        <w:rPr/>
        <w:t>por</w:t>
      </w:r>
      <w:r>
        <w:rPr>
          <w:spacing w:val="40"/>
        </w:rPr>
        <w:t> </w:t>
      </w:r>
      <w:r>
        <w:rPr/>
        <w:t>la</w:t>
      </w:r>
      <w:r>
        <w:rPr>
          <w:spacing w:val="41"/>
        </w:rPr>
        <w:t> </w:t>
      </w:r>
      <w:r>
        <w:rPr/>
        <w:t>presente</w:t>
      </w:r>
      <w:r>
        <w:rPr>
          <w:spacing w:val="39"/>
        </w:rPr>
        <w:t> </w:t>
      </w:r>
      <w:r>
        <w:rPr/>
        <w:t>ley</w:t>
      </w:r>
      <w:r>
        <w:rPr>
          <w:spacing w:val="38"/>
        </w:rPr>
        <w:t> </w:t>
      </w:r>
      <w:r>
        <w:rPr/>
        <w:t>tendrán</w:t>
      </w:r>
      <w:r>
        <w:rPr>
          <w:spacing w:val="41"/>
        </w:rPr>
        <w:t> </w:t>
      </w:r>
      <w:r>
        <w:rPr/>
        <w:t>el</w:t>
      </w:r>
      <w:r>
        <w:rPr>
          <w:spacing w:val="41"/>
        </w:rPr>
        <w:t> </w:t>
      </w:r>
      <w:r>
        <w:rPr/>
        <w:t>tratamiento</w:t>
      </w:r>
      <w:r>
        <w:rPr>
          <w:spacing w:val="37"/>
        </w:rPr>
        <w:t> </w:t>
      </w:r>
      <w:r>
        <w:rPr/>
        <w:t>previsto</w:t>
      </w:r>
      <w:r>
        <w:rPr>
          <w:spacing w:val="42"/>
        </w:rPr>
        <w:t> </w:t>
      </w:r>
      <w:r>
        <w:rPr/>
        <w:t>en</w:t>
      </w:r>
      <w:r>
        <w:rPr>
          <w:spacing w:val="41"/>
        </w:rPr>
        <w:t> </w:t>
      </w:r>
      <w:r>
        <w:rPr/>
        <w:t>la</w:t>
      </w:r>
      <w:r>
        <w:rPr>
          <w:spacing w:val="41"/>
        </w:rPr>
        <w:t> </w:t>
      </w:r>
      <w:r>
        <w:rPr>
          <w:spacing w:val="-5"/>
        </w:rPr>
        <w:t>ley</w:t>
      </w:r>
    </w:p>
    <w:p>
      <w:pPr>
        <w:pStyle w:val="BodyText"/>
        <w:spacing w:line="244" w:lineRule="auto" w:before="2"/>
        <w:ind w:left="104"/>
      </w:pPr>
      <w:r>
        <w:rPr/>
        <w:t>3.563</w:t>
      </w:r>
      <w:r>
        <w:rPr>
          <w:spacing w:val="25"/>
        </w:rPr>
        <w:t> </w:t>
      </w:r>
      <w:r>
        <w:rPr/>
        <w:t>-declara</w:t>
      </w:r>
      <w:r>
        <w:rPr>
          <w:spacing w:val="26"/>
        </w:rPr>
        <w:t> </w:t>
      </w:r>
      <w:r>
        <w:rPr/>
        <w:t>de</w:t>
      </w:r>
      <w:r>
        <w:rPr>
          <w:spacing w:val="29"/>
        </w:rPr>
        <w:t> </w:t>
      </w:r>
      <w:r>
        <w:rPr/>
        <w:t>dominio</w:t>
      </w:r>
      <w:r>
        <w:rPr>
          <w:spacing w:val="25"/>
        </w:rPr>
        <w:t> </w:t>
      </w:r>
      <w:r>
        <w:rPr/>
        <w:t>público</w:t>
      </w:r>
      <w:r>
        <w:rPr>
          <w:spacing w:val="25"/>
        </w:rPr>
        <w:t> </w:t>
      </w:r>
      <w:r>
        <w:rPr/>
        <w:t>provincial</w:t>
      </w:r>
      <w:r>
        <w:rPr>
          <w:spacing w:val="27"/>
        </w:rPr>
        <w:t> </w:t>
      </w:r>
      <w:r>
        <w:rPr/>
        <w:t>los</w:t>
      </w:r>
      <w:r>
        <w:rPr>
          <w:spacing w:val="24"/>
        </w:rPr>
        <w:t> </w:t>
      </w:r>
      <w:r>
        <w:rPr/>
        <w:t>aerolitos,</w:t>
      </w:r>
      <w:r>
        <w:rPr>
          <w:spacing w:val="26"/>
        </w:rPr>
        <w:t> </w:t>
      </w:r>
      <w:r>
        <w:rPr/>
        <w:t>meteoritos</w:t>
      </w:r>
      <w:r>
        <w:rPr>
          <w:spacing w:val="26"/>
        </w:rPr>
        <w:t> </w:t>
      </w:r>
      <w:r>
        <w:rPr/>
        <w:t>o cualquier</w:t>
      </w:r>
      <w:r>
        <w:rPr>
          <w:spacing w:val="24"/>
        </w:rPr>
        <w:t> </w:t>
      </w:r>
      <w:r>
        <w:rPr/>
        <w:t>otro</w:t>
      </w:r>
      <w:r>
        <w:rPr>
          <w:spacing w:val="25"/>
        </w:rPr>
        <w:t> </w:t>
      </w:r>
      <w:r>
        <w:rPr/>
        <w:t>cuerpo</w:t>
      </w:r>
      <w:r>
        <w:rPr>
          <w:spacing w:val="27"/>
        </w:rPr>
        <w:t> </w:t>
      </w:r>
      <w:r>
        <w:rPr/>
        <w:t>natural proveniente del espacio- y el artículo 38, inciso 10) de la Constitución Provincial 1957 – 1994.</w:t>
      </w:r>
    </w:p>
    <w:p>
      <w:pPr>
        <w:pStyle w:val="BodyText"/>
        <w:spacing w:before="9"/>
      </w:pPr>
    </w:p>
    <w:p>
      <w:pPr>
        <w:pStyle w:val="BodyText"/>
        <w:spacing w:line="244" w:lineRule="auto"/>
        <w:ind w:left="104"/>
      </w:pPr>
      <w:r>
        <w:rPr/>
        <w:t>ARTÍCULO</w:t>
      </w:r>
      <w:r>
        <w:rPr>
          <w:spacing w:val="40"/>
        </w:rPr>
        <w:t> </w:t>
      </w:r>
      <w:r>
        <w:rPr/>
        <w:t>4º:</w:t>
      </w:r>
      <w:r>
        <w:rPr>
          <w:spacing w:val="40"/>
        </w:rPr>
        <w:t> </w:t>
      </w:r>
      <w:r>
        <w:rPr/>
        <w:t>Los</w:t>
      </w:r>
      <w:r>
        <w:rPr>
          <w:spacing w:val="40"/>
        </w:rPr>
        <w:t> </w:t>
      </w:r>
      <w:r>
        <w:rPr/>
        <w:t>gastos</w:t>
      </w:r>
      <w:r>
        <w:rPr>
          <w:spacing w:val="40"/>
        </w:rPr>
        <w:t> </w:t>
      </w:r>
      <w:r>
        <w:rPr/>
        <w:t>que</w:t>
      </w:r>
      <w:r>
        <w:rPr>
          <w:spacing w:val="40"/>
        </w:rPr>
        <w:t> </w:t>
      </w:r>
      <w:r>
        <w:rPr/>
        <w:t>demande</w:t>
      </w:r>
      <w:r>
        <w:rPr>
          <w:spacing w:val="40"/>
        </w:rPr>
        <w:t> </w:t>
      </w:r>
      <w:r>
        <w:rPr/>
        <w:t>el</w:t>
      </w:r>
      <w:r>
        <w:rPr>
          <w:spacing w:val="40"/>
        </w:rPr>
        <w:t> </w:t>
      </w:r>
      <w:r>
        <w:rPr/>
        <w:t>cumplimiento</w:t>
      </w:r>
      <w:r>
        <w:rPr>
          <w:spacing w:val="40"/>
        </w:rPr>
        <w:t> </w:t>
      </w:r>
      <w:r>
        <w:rPr/>
        <w:t>de</w:t>
      </w:r>
      <w:r>
        <w:rPr>
          <w:spacing w:val="40"/>
        </w:rPr>
        <w:t> </w:t>
      </w:r>
      <w:r>
        <w:rPr/>
        <w:t>la</w:t>
      </w:r>
      <w:r>
        <w:rPr>
          <w:spacing w:val="40"/>
        </w:rPr>
        <w:t> </w:t>
      </w:r>
      <w:r>
        <w:rPr/>
        <w:t>presente</w:t>
      </w:r>
      <w:r>
        <w:rPr>
          <w:spacing w:val="40"/>
        </w:rPr>
        <w:t> </w:t>
      </w:r>
      <w:r>
        <w:rPr/>
        <w:t>ley,</w:t>
      </w:r>
      <w:r>
        <w:rPr>
          <w:spacing w:val="40"/>
        </w:rPr>
        <w:t> </w:t>
      </w:r>
      <w:r>
        <w:rPr/>
        <w:t>serán</w:t>
      </w:r>
      <w:r>
        <w:rPr>
          <w:spacing w:val="40"/>
        </w:rPr>
        <w:t> </w:t>
      </w:r>
      <w:r>
        <w:rPr/>
        <w:t>imputados</w:t>
      </w:r>
      <w:r>
        <w:rPr>
          <w:spacing w:val="37"/>
        </w:rPr>
        <w:t> </w:t>
      </w:r>
      <w:r>
        <w:rPr/>
        <w:t>a</w:t>
      </w:r>
      <w:r>
        <w:rPr>
          <w:spacing w:val="40"/>
        </w:rPr>
        <w:t> </w:t>
      </w:r>
      <w:r>
        <w:rPr/>
        <w:t>la partida específica del Presupuesto General de la Provincia.</w:t>
      </w:r>
    </w:p>
    <w:p>
      <w:pPr>
        <w:pStyle w:val="BodyText"/>
        <w:spacing w:before="8"/>
      </w:pPr>
    </w:p>
    <w:p>
      <w:pPr>
        <w:pStyle w:val="BodyText"/>
        <w:ind w:left="104"/>
      </w:pPr>
      <w:r>
        <w:rPr/>
        <w:t>ARTÍCULO</w:t>
      </w:r>
      <w:r>
        <w:rPr>
          <w:spacing w:val="13"/>
        </w:rPr>
        <w:t> </w:t>
      </w:r>
      <w:r>
        <w:rPr/>
        <w:t>5°:</w:t>
      </w:r>
      <w:r>
        <w:rPr>
          <w:spacing w:val="13"/>
        </w:rPr>
        <w:t> </w:t>
      </w:r>
      <w:r>
        <w:rPr/>
        <w:t>Regístrese</w:t>
      </w:r>
      <w:r>
        <w:rPr>
          <w:spacing w:val="14"/>
        </w:rPr>
        <w:t> </w:t>
      </w:r>
      <w:r>
        <w:rPr/>
        <w:t>y</w:t>
      </w:r>
      <w:r>
        <w:rPr>
          <w:spacing w:val="11"/>
        </w:rPr>
        <w:t> </w:t>
      </w:r>
      <w:r>
        <w:rPr/>
        <w:t>comuníquese</w:t>
      </w:r>
      <w:r>
        <w:rPr>
          <w:spacing w:val="11"/>
        </w:rPr>
        <w:t> </w:t>
      </w:r>
      <w:r>
        <w:rPr/>
        <w:t>al</w:t>
      </w:r>
      <w:r>
        <w:rPr>
          <w:spacing w:val="13"/>
        </w:rPr>
        <w:t> </w:t>
      </w:r>
      <w:r>
        <w:rPr/>
        <w:t>Poder</w:t>
      </w:r>
      <w:r>
        <w:rPr>
          <w:spacing w:val="15"/>
        </w:rPr>
        <w:t> </w:t>
      </w:r>
      <w:r>
        <w:rPr>
          <w:spacing w:val="-2"/>
        </w:rPr>
        <w:t>Ejecutivo.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27"/>
      </w:pPr>
    </w:p>
    <w:p>
      <w:pPr>
        <w:pStyle w:val="BodyText"/>
        <w:spacing w:line="244" w:lineRule="auto" w:before="1"/>
        <w:ind w:left="4234" w:right="114"/>
        <w:jc w:val="both"/>
      </w:pPr>
      <w:r>
        <w:rPr/>
        <w:t>Dada en la Sala de Sesiones de la Cámara de Diputados</w:t>
      </w:r>
      <w:r>
        <w:rPr>
          <w:spacing w:val="40"/>
        </w:rPr>
        <w:t> </w:t>
      </w:r>
      <w:r>
        <w:rPr/>
        <w:t>de la Provincia del</w:t>
      </w:r>
      <w:r>
        <w:rPr>
          <w:spacing w:val="26"/>
        </w:rPr>
        <w:t> </w:t>
      </w:r>
      <w:r>
        <w:rPr/>
        <w:t>Chaco,</w:t>
      </w:r>
      <w:r>
        <w:rPr>
          <w:spacing w:val="27"/>
        </w:rPr>
        <w:t> </w:t>
      </w:r>
      <w:r>
        <w:rPr/>
        <w:t>a</w:t>
      </w:r>
      <w:r>
        <w:rPr>
          <w:spacing w:val="80"/>
        </w:rPr>
        <w:t> </w:t>
      </w:r>
      <w:r>
        <w:rPr/>
        <w:t>los veintidós días del</w:t>
      </w:r>
      <w:r>
        <w:rPr>
          <w:spacing w:val="26"/>
        </w:rPr>
        <w:t> </w:t>
      </w:r>
      <w:r>
        <w:rPr/>
        <w:t>mes de noviembre del año dos mil seis.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51"/>
        <w:rPr>
          <w:sz w:val="20"/>
        </w:rPr>
      </w:pPr>
    </w:p>
    <w:p>
      <w:pPr>
        <w:spacing w:after="0"/>
        <w:rPr>
          <w:sz w:val="20"/>
        </w:rPr>
        <w:sectPr>
          <w:pgSz w:w="12240" w:h="15840"/>
          <w:pgMar w:top="720" w:bottom="280" w:left="1480" w:right="1260"/>
        </w:sectPr>
      </w:pPr>
    </w:p>
    <w:p>
      <w:pPr>
        <w:pStyle w:val="Heading1"/>
      </w:pPr>
      <w:r>
        <w:rPr/>
        <w:t>Pablo</w:t>
      </w:r>
      <w:r>
        <w:rPr>
          <w:spacing w:val="4"/>
        </w:rPr>
        <w:t> </w:t>
      </w:r>
      <w:r>
        <w:rPr/>
        <w:t>L.</w:t>
      </w:r>
      <w:r>
        <w:rPr>
          <w:spacing w:val="7"/>
        </w:rPr>
        <w:t> </w:t>
      </w:r>
      <w:r>
        <w:rPr/>
        <w:t>D.</w:t>
      </w:r>
      <w:r>
        <w:rPr>
          <w:spacing w:val="6"/>
        </w:rPr>
        <w:t> </w:t>
      </w:r>
      <w:r>
        <w:rPr>
          <w:spacing w:val="-2"/>
        </w:rPr>
        <w:t>BOSCH</w:t>
      </w:r>
    </w:p>
    <w:p>
      <w:pPr>
        <w:pStyle w:val="BodyText"/>
        <w:spacing w:line="244" w:lineRule="auto"/>
        <w:ind w:left="596" w:firstLine="643"/>
      </w:pPr>
      <w:r>
        <w:rPr>
          <w:spacing w:val="-2"/>
        </w:rPr>
        <w:t>SECRETARIO </w:t>
      </w:r>
      <w:r>
        <w:rPr/>
        <w:t>CÁMARA DE </w:t>
      </w:r>
      <w:r>
        <w:rPr/>
        <w:t>DIPUTADOS</w:t>
      </w:r>
    </w:p>
    <w:p>
      <w:pPr>
        <w:pStyle w:val="Heading1"/>
        <w:ind w:left="1140"/>
      </w:pPr>
      <w:r>
        <w:rPr>
          <w:b w:val="0"/>
        </w:rPr>
        <w:br w:type="column"/>
      </w:r>
      <w:r>
        <w:rPr/>
        <w:t>Carlos</w:t>
      </w:r>
      <w:r>
        <w:rPr>
          <w:spacing w:val="13"/>
        </w:rPr>
        <w:t> </w:t>
      </w:r>
      <w:r>
        <w:rPr>
          <w:spacing w:val="-2"/>
        </w:rPr>
        <w:t>URLICH</w:t>
      </w:r>
    </w:p>
    <w:p>
      <w:pPr>
        <w:pStyle w:val="BodyText"/>
        <w:spacing w:line="244" w:lineRule="auto"/>
        <w:ind w:left="596" w:right="1465" w:firstLine="664"/>
      </w:pPr>
      <w:r>
        <w:rPr>
          <w:spacing w:val="-2"/>
        </w:rPr>
        <w:t>PRESIDENTE </w:t>
      </w:r>
      <w:r>
        <w:rPr/>
        <w:t>CÁMARA DE </w:t>
      </w:r>
      <w:r>
        <w:rPr/>
        <w:t>DIPUTADOS</w:t>
      </w:r>
    </w:p>
    <w:sectPr>
      <w:type w:val="continuous"/>
      <w:pgSz w:w="12240" w:h="15840"/>
      <w:pgMar w:top="860" w:bottom="280" w:left="1480" w:right="1260"/>
      <w:cols w:num="2" w:equalWidth="0">
        <w:col w:w="3318" w:space="1211"/>
        <w:col w:w="497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)"/>
      <w:lvlJc w:val="left"/>
      <w:pPr>
        <w:ind w:left="1167" w:hanging="248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2"/>
        <w:sz w:val="22"/>
        <w:szCs w:val="22"/>
        <w:lang w:val="es-ES" w:eastAsia="en-US" w:bidi="ar-SA"/>
      </w:rPr>
    </w:lvl>
    <w:lvl w:ilvl="1">
      <w:start w:val="0"/>
      <w:numFmt w:val="bullet"/>
      <w:lvlText w:val="•"/>
      <w:lvlJc w:val="left"/>
      <w:pPr>
        <w:ind w:left="1994" w:hanging="248"/>
      </w:pPr>
      <w:rPr>
        <w:rFonts w:hint="default"/>
        <w:lang w:val="es-ES" w:eastAsia="en-US" w:bidi="ar-SA"/>
      </w:rPr>
    </w:lvl>
    <w:lvl w:ilvl="2">
      <w:start w:val="0"/>
      <w:numFmt w:val="bullet"/>
      <w:lvlText w:val="•"/>
      <w:lvlJc w:val="left"/>
      <w:pPr>
        <w:ind w:left="2828" w:hanging="248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3662" w:hanging="248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4496" w:hanging="248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5330" w:hanging="248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6164" w:hanging="248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6998" w:hanging="248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7832" w:hanging="248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s-E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2"/>
      <w:szCs w:val="22"/>
      <w:lang w:val="es-ES" w:eastAsia="en-US" w:bidi="ar-SA"/>
    </w:rPr>
  </w:style>
  <w:style w:styleId="Heading1" w:type="paragraph">
    <w:name w:val="Heading 1"/>
    <w:basedOn w:val="Normal"/>
    <w:uiPriority w:val="1"/>
    <w:qFormat/>
    <w:pPr>
      <w:spacing w:before="95" w:line="252" w:lineRule="exact"/>
      <w:ind w:left="927"/>
      <w:outlineLvl w:val="1"/>
    </w:pPr>
    <w:rPr>
      <w:rFonts w:ascii="Times New Roman" w:hAnsi="Times New Roman" w:eastAsia="Times New Roman" w:cs="Times New Roman"/>
      <w:b/>
      <w:bCs/>
      <w:sz w:val="22"/>
      <w:szCs w:val="22"/>
      <w:lang w:val="es-ES" w:eastAsia="en-US" w:bidi="ar-SA"/>
    </w:rPr>
  </w:style>
  <w:style w:styleId="Title" w:type="paragraph">
    <w:name w:val="Title"/>
    <w:basedOn w:val="Normal"/>
    <w:uiPriority w:val="1"/>
    <w:qFormat/>
    <w:pPr>
      <w:ind w:left="1798" w:hanging="908"/>
    </w:pPr>
    <w:rPr>
      <w:rFonts w:ascii="Times New Roman" w:hAnsi="Times New Roman" w:eastAsia="Times New Roman" w:cs="Times New Roman"/>
      <w:sz w:val="37"/>
      <w:szCs w:val="37"/>
      <w:lang w:val="es-ES" w:eastAsia="en-US" w:bidi="ar-SA"/>
    </w:rPr>
  </w:style>
  <w:style w:styleId="ListParagraph" w:type="paragraph">
    <w:name w:val="List Paragraph"/>
    <w:basedOn w:val="Normal"/>
    <w:uiPriority w:val="1"/>
    <w:qFormat/>
    <w:pPr>
      <w:ind w:left="1167" w:right="1775" w:hanging="265"/>
    </w:pPr>
    <w:rPr>
      <w:rFonts w:ascii="Times New Roman" w:hAnsi="Times New Roman" w:eastAsia="Times New Roman" w:cs="Times New Roman"/>
      <w:lang w:val="es-E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\376\377\000S\000i\000s\000t\000e\000m\000a\000s</dc:creator>
  <cp:keywords>()</cp:keywords>
  <dc:title>\376\377\000L\000e\000y\000 \0005\0008\0002\0006</dc:title>
  <dcterms:created xsi:type="dcterms:W3CDTF">2025-02-06T12:39:02Z</dcterms:created>
  <dcterms:modified xsi:type="dcterms:W3CDTF">2025-02-06T12:39:02Z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2010-06-28T00:00:00Z</vt:filetime>
  </property>
  <property fmtid="{D5CDD505-2E9C-101B-9397-08002B2CF9AE}" pid="3" name="Creator">
    <vt:lpwstr>\376\377\000P\000D\000F\000C\000r\000e\000a\000t\000o\000r\000 \000V\000e\000r\000s\000i\000o\000n\000 \0000\000.\0009\000.\0008</vt:lpwstr>
  </property>
  <property fmtid="{D5CDD505-2E9C-101B-9397-08002B2CF9AE}" pid="4" name="LastSaved">
    <vt:filetime>2025-02-06T00:00:00Z</vt:filetime>
  </property>
  <property fmtid="{D5CDD505-2E9C-101B-9397-08002B2CF9AE}" pid="5" name="Producer">
    <vt:lpwstr>GPL Ghostscript 8.64</vt:lpwstr>
  </property>
</Properties>
</file>